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71"/>
        <w:gridCol w:w="4938"/>
      </w:tblGrid>
      <w:tr w:rsidR="00A160B2" w14:paraId="3E9231EB" w14:textId="77777777" w:rsidTr="00B4404C">
        <w:trPr>
          <w:tblHeader/>
        </w:trPr>
        <w:tc>
          <w:tcPr>
            <w:tcW w:w="3371"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38" w:type="dxa"/>
            <w:tcBorders>
              <w:bottom w:val="single" w:sz="18" w:space="0" w:color="auto"/>
            </w:tcBorders>
          </w:tcPr>
          <w:p w14:paraId="0D994E02" w14:textId="77777777" w:rsidR="00B4404C" w:rsidRPr="00B4404C" w:rsidRDefault="00B4404C" w:rsidP="00B4404C">
            <w:pPr>
              <w:pStyle w:val="Heading1"/>
              <w:outlineLvl w:val="0"/>
            </w:pPr>
            <w:r w:rsidRPr="00B4404C">
              <w:t xml:space="preserve">GOVERNANCE, AUDIT AND RISK MANAGEMENT AND STANDARDS COMMITTEE </w:t>
            </w:r>
          </w:p>
          <w:p w14:paraId="55A88F66" w14:textId="5BA338F2" w:rsidR="00A160B2" w:rsidRPr="00B4404C" w:rsidRDefault="00A160B2" w:rsidP="006C3150">
            <w:pPr>
              <w:pStyle w:val="Heading1"/>
              <w:outlineLvl w:val="0"/>
              <w:rPr>
                <w:szCs w:val="24"/>
              </w:rPr>
            </w:pPr>
          </w:p>
        </w:tc>
      </w:tr>
      <w:tr w:rsidR="00A160B2" w14:paraId="5281F5A9" w14:textId="77777777" w:rsidTr="00B4404C">
        <w:tc>
          <w:tcPr>
            <w:tcW w:w="3371"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38" w:type="dxa"/>
            <w:tcBorders>
              <w:top w:val="single" w:sz="18" w:space="0" w:color="auto"/>
            </w:tcBorders>
          </w:tcPr>
          <w:p w14:paraId="495EBCE8" w14:textId="3DD59D72" w:rsidR="00A160B2" w:rsidRPr="00B4404C" w:rsidRDefault="00B4404C" w:rsidP="006C3150">
            <w:pPr>
              <w:pStyle w:val="Infotext"/>
              <w:rPr>
                <w:rFonts w:cs="Arial"/>
              </w:rPr>
            </w:pPr>
            <w:r w:rsidRPr="00B4404C">
              <w:rPr>
                <w:rFonts w:cs="Arial"/>
              </w:rPr>
              <w:t>13</w:t>
            </w:r>
            <w:r w:rsidRPr="00B4404C">
              <w:rPr>
                <w:rFonts w:cs="Arial"/>
                <w:vertAlign w:val="superscript"/>
              </w:rPr>
              <w:t>th</w:t>
            </w:r>
            <w:r w:rsidRPr="00B4404C">
              <w:rPr>
                <w:rFonts w:cs="Arial"/>
              </w:rPr>
              <w:t xml:space="preserve"> July 2021</w:t>
            </w:r>
          </w:p>
        </w:tc>
      </w:tr>
      <w:tr w:rsidR="00A160B2" w14:paraId="79B879D4" w14:textId="77777777" w:rsidTr="00B4404C">
        <w:tc>
          <w:tcPr>
            <w:tcW w:w="3371"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38" w:type="dxa"/>
          </w:tcPr>
          <w:p w14:paraId="4B902198" w14:textId="2EB4ACE8" w:rsidR="00B4404C" w:rsidRPr="00B4404C" w:rsidRDefault="00B4404C" w:rsidP="00B4404C">
            <w:pPr>
              <w:pStyle w:val="Infotext"/>
              <w:rPr>
                <w:rFonts w:cs="Arial"/>
              </w:rPr>
            </w:pPr>
            <w:r w:rsidRPr="00B4404C">
              <w:rPr>
                <w:rFonts w:cs="Arial"/>
              </w:rPr>
              <w:t>INFORMATION REPORT – Internal Audit Year-End Report 20</w:t>
            </w:r>
            <w:r>
              <w:rPr>
                <w:rFonts w:cs="Arial"/>
              </w:rPr>
              <w:t>20</w:t>
            </w:r>
            <w:r w:rsidRPr="00B4404C">
              <w:rPr>
                <w:rFonts w:cs="Arial"/>
              </w:rPr>
              <w:t>/2</w:t>
            </w:r>
            <w:r>
              <w:rPr>
                <w:rFonts w:cs="Arial"/>
              </w:rPr>
              <w:t>1</w:t>
            </w:r>
          </w:p>
          <w:p w14:paraId="5914456E" w14:textId="77777777" w:rsidR="00A160B2" w:rsidRDefault="00A160B2" w:rsidP="006C3150">
            <w:pPr>
              <w:pStyle w:val="Infotext"/>
              <w:rPr>
                <w:rFonts w:cs="Arial"/>
              </w:rPr>
            </w:pPr>
          </w:p>
        </w:tc>
      </w:tr>
      <w:tr w:rsidR="00A160B2" w14:paraId="3A5E0F07" w14:textId="77777777" w:rsidTr="00B4404C">
        <w:tc>
          <w:tcPr>
            <w:tcW w:w="3371"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38" w:type="dxa"/>
          </w:tcPr>
          <w:p w14:paraId="3CF266C9" w14:textId="48210207" w:rsidR="00A160B2" w:rsidRDefault="00B4404C" w:rsidP="00B4404C">
            <w:pPr>
              <w:pStyle w:val="Infotext"/>
              <w:rPr>
                <w:rFonts w:cs="Arial"/>
              </w:rPr>
            </w:pPr>
            <w:r>
              <w:rPr>
                <w:rFonts w:cs="Arial"/>
              </w:rPr>
              <w:t>Dawn Calvert, Director of Finance &amp; Assurance</w:t>
            </w:r>
          </w:p>
        </w:tc>
      </w:tr>
      <w:tr w:rsidR="00A160B2" w14:paraId="7AFCAE74" w14:textId="77777777" w:rsidTr="00B4404C">
        <w:tc>
          <w:tcPr>
            <w:tcW w:w="3371"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38" w:type="dxa"/>
          </w:tcPr>
          <w:p w14:paraId="4E3163FF" w14:textId="3557B00B" w:rsidR="00A160B2" w:rsidRDefault="00A160B2" w:rsidP="006C3150">
            <w:pPr>
              <w:pStyle w:val="Infotext"/>
              <w:rPr>
                <w:rFonts w:cs="Arial"/>
              </w:rPr>
            </w:pPr>
            <w:r>
              <w:rPr>
                <w:rFonts w:cs="Arial"/>
              </w:rPr>
              <w:t>No</w:t>
            </w:r>
          </w:p>
          <w:p w14:paraId="4C873B59" w14:textId="77777777" w:rsidR="00A160B2" w:rsidRDefault="00A160B2" w:rsidP="00B4404C">
            <w:pPr>
              <w:pStyle w:val="Infotext"/>
              <w:rPr>
                <w:rFonts w:cs="Arial"/>
              </w:rPr>
            </w:pPr>
          </w:p>
        </w:tc>
      </w:tr>
      <w:tr w:rsidR="00A160B2" w14:paraId="521D9222" w14:textId="77777777" w:rsidTr="00B4404C">
        <w:tc>
          <w:tcPr>
            <w:tcW w:w="3371"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38" w:type="dxa"/>
          </w:tcPr>
          <w:p w14:paraId="6CD568AC" w14:textId="3F23534B" w:rsidR="00A160B2" w:rsidRDefault="00B4404C" w:rsidP="00B4404C">
            <w:pPr>
              <w:pStyle w:val="Infotext"/>
            </w:pPr>
            <w:r>
              <w:rPr>
                <w:rFonts w:cs="Arial"/>
                <w:szCs w:val="24"/>
              </w:rPr>
              <w:t>All</w:t>
            </w:r>
          </w:p>
        </w:tc>
      </w:tr>
      <w:tr w:rsidR="00A160B2" w14:paraId="7C35C184" w14:textId="77777777" w:rsidTr="00B4404C">
        <w:tc>
          <w:tcPr>
            <w:tcW w:w="3371"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38" w:type="dxa"/>
          </w:tcPr>
          <w:p w14:paraId="71119F8F" w14:textId="77777777" w:rsidR="00A160B2" w:rsidRDefault="00A160B2" w:rsidP="006C3150">
            <w:pPr>
              <w:pStyle w:val="Infotext"/>
            </w:pPr>
          </w:p>
          <w:p w14:paraId="5FE5117E" w14:textId="5AC43826" w:rsidR="00B4404C" w:rsidRPr="00B4404C" w:rsidRDefault="00B4404C" w:rsidP="00B4404C">
            <w:pPr>
              <w:pStyle w:val="Infotext"/>
            </w:pPr>
            <w:r w:rsidRPr="00B4404C">
              <w:t>Appendix</w:t>
            </w:r>
            <w:r w:rsidR="001730A2">
              <w:t xml:space="preserve"> </w:t>
            </w:r>
            <w:r w:rsidRPr="00B4404C">
              <w:t>1 – Internal Audit Year-end Report 20</w:t>
            </w:r>
            <w:r>
              <w:t>20</w:t>
            </w:r>
            <w:r w:rsidRPr="00B4404C">
              <w:t>/2</w:t>
            </w:r>
            <w:r>
              <w:t>1</w:t>
            </w:r>
          </w:p>
          <w:p w14:paraId="4C232B02" w14:textId="45C7AEF6" w:rsidR="00A160B2" w:rsidRDefault="00A160B2"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B4404C">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B4404C">
        <w:trPr>
          <w:tblHeader/>
        </w:trPr>
        <w:tc>
          <w:tcPr>
            <w:tcW w:w="8309" w:type="dxa"/>
            <w:tcBorders>
              <w:left w:val="nil"/>
              <w:bottom w:val="nil"/>
              <w:right w:val="nil"/>
            </w:tcBorders>
          </w:tcPr>
          <w:p w14:paraId="075F05C5" w14:textId="718746E0" w:rsidR="00B4404C" w:rsidRPr="00B4404C" w:rsidRDefault="00B4404C" w:rsidP="00B4404C">
            <w:r w:rsidRPr="00B4404C">
              <w:t xml:space="preserve">This report sets out the </w:t>
            </w:r>
            <w:proofErr w:type="gramStart"/>
            <w:r w:rsidRPr="00B4404C">
              <w:t>2020/21 year</w:t>
            </w:r>
            <w:proofErr w:type="gramEnd"/>
            <w:r w:rsidRPr="00B4404C">
              <w:t xml:space="preserve"> end report for Internal Audit and includes the Head of Internal Audit’s draft overall audit opinion on the control environment.  </w:t>
            </w:r>
          </w:p>
          <w:p w14:paraId="636D0266" w14:textId="77777777" w:rsidR="00B4404C" w:rsidRPr="00B4404C" w:rsidRDefault="00B4404C" w:rsidP="00B4404C"/>
          <w:p w14:paraId="6801FDDA" w14:textId="126E0EC6" w:rsidR="00B4404C" w:rsidRPr="00B4404C" w:rsidRDefault="00B4404C" w:rsidP="00B4404C">
            <w:r w:rsidRPr="00B4404C">
              <w:t xml:space="preserve">The report is presented to enable the Committee to fulfil the requirements of </w:t>
            </w:r>
            <w:r w:rsidR="001730A2" w:rsidRPr="00B4404C">
              <w:t>its</w:t>
            </w:r>
            <w:r w:rsidRPr="00B4404C">
              <w:t xml:space="preserve"> Terms of Refence to:</w:t>
            </w:r>
          </w:p>
          <w:p w14:paraId="22772C61" w14:textId="77777777" w:rsidR="00B4404C" w:rsidRPr="00B4404C" w:rsidRDefault="00B4404C" w:rsidP="00B4404C">
            <w:pPr>
              <w:numPr>
                <w:ilvl w:val="0"/>
                <w:numId w:val="18"/>
              </w:numPr>
            </w:pPr>
            <w:r w:rsidRPr="00B4404C">
              <w:t>To consider reports from the Head of Internal Audit on internal audit’s performance at mid-year and year-end, including the performance of external providers of internal audit services.</w:t>
            </w:r>
          </w:p>
          <w:p w14:paraId="11DEDE2D" w14:textId="77777777" w:rsidR="001730A2" w:rsidRDefault="001730A2" w:rsidP="00B4404C">
            <w:pPr>
              <w:rPr>
                <w:b/>
                <w:bCs/>
              </w:rPr>
            </w:pPr>
          </w:p>
          <w:p w14:paraId="4124675E" w14:textId="09DA2C37" w:rsidR="00B4404C" w:rsidRPr="00B4404C" w:rsidRDefault="00B4404C" w:rsidP="00B4404C">
            <w:r w:rsidRPr="00B4404C">
              <w:rPr>
                <w:b/>
                <w:bCs/>
              </w:rPr>
              <w:t>FOR INFORMATION</w:t>
            </w:r>
            <w:r w:rsidRPr="00B4404C">
              <w:t xml:space="preserve"> </w:t>
            </w:r>
          </w:p>
          <w:p w14:paraId="714CBDEE" w14:textId="46E419BF" w:rsidR="00A160B2" w:rsidRDefault="00A160B2" w:rsidP="00A160B2"/>
        </w:tc>
      </w:tr>
    </w:tbl>
    <w:p w14:paraId="53DC7DE2" w14:textId="751508C2" w:rsidR="002A2389" w:rsidRDefault="002A2389" w:rsidP="00A160B2">
      <w:pPr>
        <w:pStyle w:val="Heading2"/>
      </w:pPr>
      <w:r>
        <w:lastRenderedPageBreak/>
        <w:t>Section 2 – Report</w:t>
      </w:r>
    </w:p>
    <w:p w14:paraId="0459BA19" w14:textId="77777777" w:rsidR="00B4404C" w:rsidRPr="00B4404C" w:rsidRDefault="00B4404C" w:rsidP="00B4404C">
      <w:pPr>
        <w:rPr>
          <w:b/>
          <w:iCs/>
        </w:rPr>
      </w:pPr>
      <w:r w:rsidRPr="00B4404C">
        <w:rPr>
          <w:b/>
          <w:iCs/>
        </w:rPr>
        <w:t>Background</w:t>
      </w:r>
    </w:p>
    <w:p w14:paraId="01451113" w14:textId="77777777" w:rsidR="00B4404C" w:rsidRPr="00B4404C" w:rsidRDefault="00B4404C" w:rsidP="00B4404C">
      <w:pPr>
        <w:rPr>
          <w:i/>
          <w:iCs/>
        </w:rPr>
      </w:pPr>
    </w:p>
    <w:p w14:paraId="51ACBE06" w14:textId="70FD0E38" w:rsidR="00B4404C" w:rsidRPr="00B4404C" w:rsidRDefault="00B4404C" w:rsidP="00B4404C">
      <w:r w:rsidRPr="00B4404C">
        <w:t>2.1.</w:t>
      </w:r>
      <w:r w:rsidRPr="00B4404C">
        <w:tab/>
        <w:t xml:space="preserve">Annually the GARMS Committee considers a mid and full year reports </w:t>
      </w:r>
      <w:r>
        <w:tab/>
      </w:r>
      <w:r w:rsidRPr="00B4404C">
        <w:t xml:space="preserve">from Internal Audit covering progress against the agreed </w:t>
      </w:r>
      <w:r>
        <w:t xml:space="preserve">annual </w:t>
      </w:r>
      <w:r w:rsidRPr="00B4404C">
        <w:t xml:space="preserve">plan to </w:t>
      </w:r>
      <w:r>
        <w:tab/>
      </w:r>
      <w:r w:rsidRPr="00B4404C">
        <w:t xml:space="preserve">help fulfil </w:t>
      </w:r>
      <w:proofErr w:type="spellStart"/>
      <w:proofErr w:type="gramStart"/>
      <w:r w:rsidRPr="00B4404C">
        <w:t>it’s</w:t>
      </w:r>
      <w:proofErr w:type="spellEnd"/>
      <w:proofErr w:type="gramEnd"/>
      <w:r w:rsidRPr="00B4404C">
        <w:t xml:space="preserve"> purpose in accordance with the</w:t>
      </w:r>
      <w:r>
        <w:t xml:space="preserve"> </w:t>
      </w:r>
      <w:r w:rsidRPr="00B4404C">
        <w:t xml:space="preserve">Committees Terms of </w:t>
      </w:r>
      <w:r>
        <w:tab/>
      </w:r>
      <w:r w:rsidRPr="00B4404C">
        <w:t xml:space="preserve">Reference.  </w:t>
      </w:r>
    </w:p>
    <w:p w14:paraId="6B02C7E4" w14:textId="77777777" w:rsidR="00B4404C" w:rsidRPr="00B4404C" w:rsidRDefault="00B4404C" w:rsidP="00B4404C">
      <w:pPr>
        <w:rPr>
          <w:b/>
          <w:iCs/>
        </w:rPr>
      </w:pPr>
    </w:p>
    <w:p w14:paraId="64BB67B8" w14:textId="77777777" w:rsidR="00B4404C" w:rsidRPr="00B4404C" w:rsidRDefault="00B4404C" w:rsidP="00B4404C">
      <w:pPr>
        <w:rPr>
          <w:b/>
          <w:iCs/>
        </w:rPr>
      </w:pPr>
      <w:r w:rsidRPr="00B4404C">
        <w:rPr>
          <w:b/>
          <w:iCs/>
        </w:rPr>
        <w:t>Internal Audit Year-End Report (Appendix 1)</w:t>
      </w:r>
    </w:p>
    <w:p w14:paraId="0486DB49" w14:textId="77777777" w:rsidR="00B4404C" w:rsidRPr="00B4404C" w:rsidRDefault="00B4404C" w:rsidP="00B4404C"/>
    <w:p w14:paraId="4497200A" w14:textId="699212E7" w:rsidR="00B4404C" w:rsidRPr="00B4404C" w:rsidRDefault="00B4404C" w:rsidP="00B4404C">
      <w:r w:rsidRPr="00B4404C">
        <w:t>2.2.</w:t>
      </w:r>
      <w:r w:rsidRPr="00B4404C">
        <w:tab/>
      </w:r>
      <w:proofErr w:type="gramStart"/>
      <w:r w:rsidRPr="00B4404C">
        <w:t>Overall</w:t>
      </w:r>
      <w:proofErr w:type="gramEnd"/>
      <w:r w:rsidRPr="00B4404C">
        <w:t xml:space="preserve"> the Internal Audit Team has achieved </w:t>
      </w:r>
      <w:r w:rsidR="003D3773">
        <w:t>92</w:t>
      </w:r>
      <w:r w:rsidRPr="00B4404C">
        <w:t>% of the 20</w:t>
      </w:r>
      <w:r w:rsidR="003D3773">
        <w:t>20</w:t>
      </w:r>
      <w:r w:rsidRPr="00B4404C">
        <w:t>/2</w:t>
      </w:r>
      <w:r w:rsidR="003D3773">
        <w:t>1</w:t>
      </w:r>
      <w:r w:rsidRPr="00B4404C">
        <w:t xml:space="preserve"> </w:t>
      </w:r>
      <w:r w:rsidR="003D3773">
        <w:tab/>
      </w:r>
      <w:r w:rsidRPr="00B4404C">
        <w:t>annual internal audit plan</w:t>
      </w:r>
      <w:r w:rsidR="003D3773">
        <w:t xml:space="preserve"> exceeding the 90% target</w:t>
      </w:r>
      <w:r w:rsidRPr="00B4404C">
        <w:t xml:space="preserve">.  This included </w:t>
      </w:r>
      <w:r w:rsidR="003D3773">
        <w:tab/>
        <w:t>1</w:t>
      </w:r>
      <w:r w:rsidRPr="00B4404C">
        <w:t xml:space="preserve">00% achievement of the core financial systems reviews.  A total of </w:t>
      </w:r>
      <w:r w:rsidR="003D3773">
        <w:tab/>
        <w:t>92</w:t>
      </w:r>
      <w:r w:rsidRPr="00B4404C">
        <w:t xml:space="preserve"> recommendations were made to management to improve internal </w:t>
      </w:r>
      <w:r w:rsidR="003D3773">
        <w:tab/>
      </w:r>
      <w:r w:rsidRPr="00B4404C">
        <w:t xml:space="preserve">controls of which </w:t>
      </w:r>
      <w:r w:rsidR="003D3773">
        <w:t>100</w:t>
      </w:r>
      <w:r w:rsidRPr="00B4404C">
        <w:t xml:space="preserve">% were agreed for implementation exceeding the </w:t>
      </w:r>
      <w:r w:rsidR="003D3773">
        <w:tab/>
      </w:r>
      <w:r w:rsidRPr="00B4404C">
        <w:t xml:space="preserve">95% target. </w:t>
      </w:r>
    </w:p>
    <w:p w14:paraId="74B4F306" w14:textId="77777777" w:rsidR="00B4404C" w:rsidRPr="00B4404C" w:rsidRDefault="00B4404C" w:rsidP="00B4404C"/>
    <w:p w14:paraId="5CDC33C0" w14:textId="319A9A52" w:rsidR="00B4404C" w:rsidRPr="00B4404C" w:rsidRDefault="00B4404C" w:rsidP="00B4404C">
      <w:r w:rsidRPr="00B4404C">
        <w:t>2.3</w:t>
      </w:r>
      <w:r w:rsidRPr="00B4404C">
        <w:tab/>
        <w:t>Appendix 1 details the Head of Internal Audit</w:t>
      </w:r>
      <w:r w:rsidR="003D3773">
        <w:t>’s draft</w:t>
      </w:r>
      <w:r w:rsidRPr="00B4404C">
        <w:t xml:space="preserve"> Opinion, provides </w:t>
      </w:r>
      <w:r w:rsidR="003D3773">
        <w:tab/>
      </w:r>
      <w:r w:rsidRPr="00B4404C">
        <w:t xml:space="preserve">a summary of all the work undertaken during the year, covers the </w:t>
      </w:r>
      <w:r w:rsidR="003D3773">
        <w:tab/>
      </w:r>
      <w:r w:rsidRPr="00B4404C">
        <w:t xml:space="preserve">direction of assurance travel and the performance of Internal Audit </w:t>
      </w:r>
      <w:r w:rsidR="003D3773">
        <w:tab/>
      </w:r>
      <w:r w:rsidRPr="00B4404C">
        <w:t xml:space="preserve">against the agreed key performance indicators. </w:t>
      </w:r>
    </w:p>
    <w:p w14:paraId="3469E0D9" w14:textId="0A547C8A" w:rsidR="00213BE7" w:rsidRDefault="003D3773" w:rsidP="00213BE7">
      <w:pPr>
        <w:pStyle w:val="Heading2"/>
      </w:pPr>
      <w:r>
        <w:t>L</w:t>
      </w:r>
      <w:r w:rsidR="00213BE7">
        <w:t>egal Implications</w:t>
      </w:r>
    </w:p>
    <w:p w14:paraId="3C1D5F43" w14:textId="77777777" w:rsidR="00406B99" w:rsidRDefault="00406B99" w:rsidP="00406B99">
      <w:pPr>
        <w:rPr>
          <w:rFonts w:cs="Arial"/>
          <w:szCs w:val="24"/>
        </w:rPr>
      </w:pPr>
    </w:p>
    <w:p w14:paraId="7A11F99B" w14:textId="4F02DE77" w:rsidR="00406B99" w:rsidRPr="00406B99" w:rsidRDefault="00406B99" w:rsidP="00406B99">
      <w:pPr>
        <w:rPr>
          <w:rFonts w:cs="Arial"/>
          <w:szCs w:val="24"/>
        </w:rPr>
      </w:pPr>
      <w:r w:rsidRPr="00406B99">
        <w:rPr>
          <w:rFonts w:cs="Arial"/>
          <w:szCs w:val="24"/>
        </w:rPr>
        <w:t>Accounts &amp; Audit Regulations 2015</w:t>
      </w:r>
    </w:p>
    <w:p w14:paraId="1EA1B117" w14:textId="77777777" w:rsidR="00406B99" w:rsidRPr="00406B99" w:rsidRDefault="00406B99" w:rsidP="00406B99">
      <w:pPr>
        <w:rPr>
          <w:rFonts w:cs="Arial"/>
          <w:szCs w:val="24"/>
        </w:rPr>
      </w:pPr>
    </w:p>
    <w:p w14:paraId="3C137AA0" w14:textId="77777777" w:rsidR="00406B99" w:rsidRPr="00406B99" w:rsidRDefault="00406B99" w:rsidP="00406B99">
      <w:pPr>
        <w:autoSpaceDE w:val="0"/>
        <w:autoSpaceDN w:val="0"/>
        <w:adjustRightInd w:val="0"/>
        <w:rPr>
          <w:rFonts w:cs="Arial"/>
          <w:b/>
          <w:bCs/>
          <w:szCs w:val="24"/>
          <w:lang w:eastAsia="en-GB"/>
        </w:rPr>
      </w:pPr>
      <w:r w:rsidRPr="00406B99">
        <w:rPr>
          <w:rFonts w:cs="Arial"/>
          <w:b/>
          <w:bCs/>
          <w:szCs w:val="24"/>
          <w:lang w:eastAsia="en-GB"/>
        </w:rPr>
        <w:t>Internal audit</w:t>
      </w:r>
    </w:p>
    <w:p w14:paraId="0BC28D81" w14:textId="78CB278B" w:rsidR="003D2FFE" w:rsidRPr="00F5649A" w:rsidRDefault="00406B99" w:rsidP="00406B99">
      <w:pPr>
        <w:pStyle w:val="Heading4"/>
        <w:keepNext w:val="0"/>
        <w:spacing w:after="0"/>
      </w:pPr>
      <w:r w:rsidRPr="00406B99">
        <w:rPr>
          <w:bCs/>
          <w:sz w:val="24"/>
          <w:szCs w:val="24"/>
          <w:lang w:eastAsia="en-GB"/>
        </w:rPr>
        <w:t>5.</w:t>
      </w:r>
      <w:r w:rsidRPr="00406B99">
        <w:rPr>
          <w:b w:val="0"/>
          <w:sz w:val="24"/>
          <w:szCs w:val="24"/>
          <w:lang w:eastAsia="en-GB"/>
        </w:rPr>
        <w:t xml:space="preserve">(1) A relevant authority must undertake an effective internal audit to evaluate the effectiveness of its risk management, control and governance processes, </w:t>
      </w:r>
      <w:proofErr w:type="gramStart"/>
      <w:r w:rsidRPr="00406B99">
        <w:rPr>
          <w:b w:val="0"/>
          <w:sz w:val="24"/>
          <w:szCs w:val="24"/>
          <w:lang w:eastAsia="en-GB"/>
        </w:rPr>
        <w:t>taking into account</w:t>
      </w:r>
      <w:proofErr w:type="gramEnd"/>
      <w:r w:rsidRPr="00406B99">
        <w:rPr>
          <w:b w:val="0"/>
          <w:sz w:val="24"/>
          <w:szCs w:val="24"/>
          <w:lang w:eastAsia="en-GB"/>
        </w:rPr>
        <w:t xml:space="preserve"> public sector internal auditing standards or guidance.</w:t>
      </w:r>
    </w:p>
    <w:p w14:paraId="41BB405D" w14:textId="24B8F091" w:rsidR="002A2389" w:rsidRDefault="002A2389" w:rsidP="003D2FFE">
      <w:pPr>
        <w:pStyle w:val="Heading2"/>
        <w:spacing w:after="240"/>
      </w:pPr>
      <w:r>
        <w:t>Financial Implications</w:t>
      </w:r>
    </w:p>
    <w:p w14:paraId="77ACAE35" w14:textId="668101E6" w:rsidR="00406B99" w:rsidRPr="00406B99" w:rsidRDefault="00406B99" w:rsidP="00406B99">
      <w:r w:rsidRPr="00406B99">
        <w:t>There are no financial implications to this report</w:t>
      </w:r>
      <w:r>
        <w:t>,</w:t>
      </w:r>
      <w:r w:rsidRPr="00406B99">
        <w:t xml:space="preserve"> the Internal Audit service w</w:t>
      </w:r>
      <w:r>
        <w:t>as</w:t>
      </w:r>
      <w:r w:rsidRPr="00406B99">
        <w:t xml:space="preserve"> delivered within budget for 20</w:t>
      </w:r>
      <w:r>
        <w:t>20</w:t>
      </w:r>
      <w:r w:rsidRPr="00406B99">
        <w:t>/2</w:t>
      </w:r>
      <w:r>
        <w:t>1</w:t>
      </w:r>
      <w:r w:rsidRPr="00406B99">
        <w:t>.</w:t>
      </w:r>
    </w:p>
    <w:p w14:paraId="65F1A1E5" w14:textId="77777777" w:rsidR="00406B99" w:rsidRPr="00406B99" w:rsidRDefault="00406B99" w:rsidP="00406B99"/>
    <w:p w14:paraId="5ACE80EE" w14:textId="77777777" w:rsidR="00C32DAE" w:rsidRPr="003D2FFE" w:rsidRDefault="00C32DAE" w:rsidP="003D2FFE">
      <w:pPr>
        <w:pStyle w:val="Heading2"/>
        <w:spacing w:after="240"/>
      </w:pPr>
      <w:r>
        <w:t>Risk Management Implications</w:t>
      </w:r>
    </w:p>
    <w:p w14:paraId="33541738" w14:textId="5373368D"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r w:rsidRPr="00570F59">
        <w:rPr>
          <w:rFonts w:cs="Arial"/>
          <w:szCs w:val="24"/>
          <w:lang w:val="en-US" w:eastAsia="en-GB"/>
        </w:rPr>
        <w:t>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5C9432A4"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r w:rsidRPr="00570F59">
        <w:rPr>
          <w:rFonts w:cs="Arial"/>
          <w:szCs w:val="24"/>
          <w:lang w:val="en-US" w:eastAsia="en-GB"/>
        </w:rPr>
        <w:t> </w:t>
      </w: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44C5764F" w14:textId="2BDFCF69"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00406B99" w:rsidRPr="00570F59">
        <w:rPr>
          <w:rFonts w:cs="Arial"/>
          <w:b/>
          <w:bCs/>
          <w:szCs w:val="24"/>
          <w:lang w:val="en-US" w:eastAsia="en-GB"/>
        </w:rPr>
        <w:t xml:space="preserve"> </w:t>
      </w:r>
      <w:r w:rsidRPr="00570F59">
        <w:rPr>
          <w:rFonts w:cs="Arial"/>
          <w:b/>
          <w:bCs/>
          <w:szCs w:val="24"/>
          <w:lang w:val="en-US" w:eastAsia="en-GB"/>
        </w:rPr>
        <w:t>n/a </w:t>
      </w:r>
    </w:p>
    <w:p w14:paraId="66589F52" w14:textId="77777777" w:rsidR="00570F59" w:rsidRPr="00570F59" w:rsidRDefault="00570F59" w:rsidP="00570F59">
      <w:pPr>
        <w:textAlignment w:val="baseline"/>
        <w:rPr>
          <w:rFonts w:ascii="Segoe UI" w:hAnsi="Segoe UI" w:cs="Segoe UI"/>
          <w:sz w:val="18"/>
          <w:szCs w:val="18"/>
          <w:lang w:eastAsia="en-GB"/>
        </w:rPr>
      </w:pPr>
      <w:r w:rsidRPr="00570F59">
        <w:rPr>
          <w:rFonts w:cs="Arial"/>
          <w:szCs w:val="24"/>
          <w:lang w:eastAsia="en-GB"/>
        </w:rPr>
        <w:t> </w:t>
      </w:r>
    </w:p>
    <w:p w14:paraId="70E4F8D5" w14:textId="1F6BC116" w:rsidR="00570F59" w:rsidRPr="00570F59" w:rsidRDefault="00406B99" w:rsidP="00570F59">
      <w:pPr>
        <w:textAlignment w:val="baseline"/>
        <w:rPr>
          <w:rFonts w:ascii="Segoe UI" w:hAnsi="Segoe UI" w:cs="Segoe UI"/>
          <w:sz w:val="18"/>
          <w:szCs w:val="18"/>
          <w:lang w:eastAsia="en-GB"/>
        </w:rPr>
      </w:pPr>
      <w:r w:rsidRPr="00406B99">
        <w:rPr>
          <w:rFonts w:cs="Arial"/>
          <w:szCs w:val="24"/>
          <w:lang w:eastAsia="en-GB"/>
        </w:rPr>
        <w:lastRenderedPageBreak/>
        <w:t xml:space="preserve">The main risk relating to the performance of the internal audit service is </w:t>
      </w:r>
      <w:r>
        <w:rPr>
          <w:rFonts w:cs="Arial"/>
          <w:szCs w:val="24"/>
          <w:lang w:eastAsia="en-GB"/>
        </w:rPr>
        <w:t xml:space="preserve">as </w:t>
      </w:r>
      <w:r w:rsidR="00570F59" w:rsidRPr="00570F59">
        <w:rPr>
          <w:rFonts w:cs="Arial"/>
          <w:szCs w:val="24"/>
          <w:lang w:eastAsia="en-GB"/>
        </w:rPr>
        <w:t>follow</w:t>
      </w:r>
      <w:r>
        <w:rPr>
          <w:rFonts w:cs="Arial"/>
          <w:szCs w:val="24"/>
          <w:lang w:eastAsia="en-GB"/>
        </w:rPr>
        <w:t>s</w:t>
      </w:r>
      <w:r w:rsidR="00570F59" w:rsidRPr="00570F59">
        <w:rPr>
          <w:rFonts w:cs="Arial"/>
          <w:szCs w:val="24"/>
          <w:lang w:eastAsia="en-GB"/>
        </w:rPr>
        <w:t>: </w:t>
      </w:r>
    </w:p>
    <w:p w14:paraId="1B2B00BD" w14:textId="77777777" w:rsidR="00570F59" w:rsidRPr="00570F59" w:rsidRDefault="00570F59" w:rsidP="00570F59">
      <w:pPr>
        <w:ind w:left="555" w:right="135" w:hanging="555"/>
        <w:textAlignment w:val="baseline"/>
        <w:rPr>
          <w:rFonts w:ascii="Segoe UI" w:hAnsi="Segoe UI" w:cs="Segoe UI"/>
          <w:sz w:val="18"/>
          <w:szCs w:val="18"/>
          <w:lang w:eastAsia="en-GB"/>
        </w:rPr>
      </w:pPr>
      <w:r w:rsidRPr="00570F59">
        <w:rPr>
          <w:rFonts w:cs="Arial"/>
          <w:szCs w:val="24"/>
          <w:lang w:eastAsia="en-GB"/>
        </w:rPr>
        <w:t> </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28"/>
        <w:gridCol w:w="3165"/>
        <w:gridCol w:w="2000"/>
      </w:tblGrid>
      <w:tr w:rsidR="00570F59" w:rsidRPr="00570F59" w14:paraId="596F8686" w14:textId="77777777" w:rsidTr="00406B99">
        <w:tc>
          <w:tcPr>
            <w:tcW w:w="31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801CA" w14:textId="77777777" w:rsidR="00570F59" w:rsidRPr="00570F59" w:rsidRDefault="00570F59" w:rsidP="00570F59">
            <w:pPr>
              <w:ind w:right="135"/>
              <w:textAlignment w:val="baseline"/>
              <w:rPr>
                <w:rFonts w:ascii="Times New Roman" w:hAnsi="Times New Roman"/>
                <w:szCs w:val="24"/>
                <w:lang w:eastAsia="en-GB"/>
              </w:rPr>
            </w:pPr>
            <w:r w:rsidRPr="00570F59">
              <w:rPr>
                <w:rFonts w:cs="Arial"/>
                <w:b/>
                <w:bCs/>
                <w:szCs w:val="24"/>
                <w:lang w:val="en-US" w:eastAsia="en-GB"/>
              </w:rPr>
              <w:t>Risk Description</w:t>
            </w:r>
            <w:r w:rsidRPr="00570F59">
              <w:rPr>
                <w:rFonts w:cs="Arial"/>
                <w:szCs w:val="24"/>
                <w:lang w:eastAsia="en-GB"/>
              </w:rPr>
              <w:t> </w:t>
            </w:r>
          </w:p>
        </w:tc>
        <w:tc>
          <w:tcPr>
            <w:tcW w:w="31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985E4" w14:textId="77777777" w:rsidR="00570F59" w:rsidRPr="00570F59" w:rsidRDefault="00570F59" w:rsidP="00570F59">
            <w:pPr>
              <w:ind w:right="135"/>
              <w:textAlignment w:val="baseline"/>
              <w:rPr>
                <w:rFonts w:ascii="Times New Roman" w:hAnsi="Times New Roman"/>
                <w:szCs w:val="24"/>
                <w:lang w:eastAsia="en-GB"/>
              </w:rPr>
            </w:pPr>
            <w:r w:rsidRPr="00570F59">
              <w:rPr>
                <w:rFonts w:cs="Arial"/>
                <w:b/>
                <w:bCs/>
                <w:szCs w:val="24"/>
                <w:lang w:val="en-US" w:eastAsia="en-GB"/>
              </w:rPr>
              <w:t>Mitigations</w:t>
            </w:r>
            <w:r w:rsidRPr="00570F59">
              <w:rPr>
                <w:rFonts w:cs="Arial"/>
                <w:szCs w:val="24"/>
                <w:lang w:eastAsia="en-GB"/>
              </w:rPr>
              <w:t> </w:t>
            </w:r>
          </w:p>
        </w:tc>
        <w:tc>
          <w:tcPr>
            <w:tcW w:w="2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237B2" w14:textId="77777777" w:rsidR="00570F59" w:rsidRPr="00570F59" w:rsidRDefault="00570F59" w:rsidP="00570F59">
            <w:pPr>
              <w:ind w:left="165" w:right="135"/>
              <w:textAlignment w:val="baseline"/>
              <w:rPr>
                <w:rFonts w:ascii="Times New Roman" w:hAnsi="Times New Roman"/>
                <w:szCs w:val="24"/>
                <w:lang w:eastAsia="en-GB"/>
              </w:rPr>
            </w:pPr>
            <w:r w:rsidRPr="00570F59">
              <w:rPr>
                <w:rFonts w:cs="Arial"/>
                <w:b/>
                <w:bCs/>
                <w:szCs w:val="24"/>
                <w:lang w:val="en-US" w:eastAsia="en-GB"/>
              </w:rPr>
              <w:t>RAG Status</w:t>
            </w:r>
            <w:r w:rsidRPr="00570F59">
              <w:rPr>
                <w:rFonts w:cs="Arial"/>
                <w:szCs w:val="24"/>
                <w:lang w:eastAsia="en-GB"/>
              </w:rPr>
              <w:t> </w:t>
            </w:r>
          </w:p>
        </w:tc>
      </w:tr>
      <w:tr w:rsidR="00570F59" w:rsidRPr="00570F59" w14:paraId="47993302" w14:textId="77777777" w:rsidTr="00406B99">
        <w:tc>
          <w:tcPr>
            <w:tcW w:w="3128" w:type="dxa"/>
            <w:tcBorders>
              <w:top w:val="single" w:sz="6" w:space="0" w:color="000000"/>
              <w:left w:val="single" w:sz="6" w:space="0" w:color="000000"/>
              <w:bottom w:val="single" w:sz="6" w:space="0" w:color="000000"/>
              <w:right w:val="single" w:sz="6" w:space="0" w:color="000000"/>
            </w:tcBorders>
            <w:shd w:val="clear" w:color="auto" w:fill="auto"/>
            <w:hideMark/>
          </w:tcPr>
          <w:p w14:paraId="26889ADF" w14:textId="34719539" w:rsidR="00570F59" w:rsidRPr="00570F59" w:rsidRDefault="00406B99" w:rsidP="00570F59">
            <w:pPr>
              <w:ind w:right="135"/>
              <w:textAlignment w:val="baseline"/>
              <w:rPr>
                <w:rFonts w:ascii="Times New Roman" w:hAnsi="Times New Roman"/>
                <w:szCs w:val="24"/>
                <w:lang w:eastAsia="en-GB"/>
              </w:rPr>
            </w:pPr>
            <w:r>
              <w:rPr>
                <w:rFonts w:cs="Arial"/>
                <w:szCs w:val="24"/>
                <w:lang w:eastAsia="en-GB"/>
              </w:rPr>
              <w:t>I</w:t>
            </w:r>
            <w:r w:rsidRPr="00406B99">
              <w:rPr>
                <w:rFonts w:cs="Arial"/>
                <w:szCs w:val="24"/>
                <w:lang w:eastAsia="en-GB"/>
              </w:rPr>
              <w:t>nsufficient work is undertaken during the year to enable an overall audit opinion to be produced by the Head of Internal Audit</w:t>
            </w:r>
          </w:p>
        </w:tc>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40027143" w14:textId="77777777" w:rsidR="00570F59" w:rsidRDefault="00406B99" w:rsidP="00406B99">
            <w:pPr>
              <w:pStyle w:val="ListParagraph"/>
              <w:numPr>
                <w:ilvl w:val="0"/>
                <w:numId w:val="18"/>
              </w:numPr>
              <w:textAlignment w:val="baseline"/>
            </w:pPr>
            <w:r>
              <w:t>Production of an annual plan to guide the work of the team</w:t>
            </w:r>
          </w:p>
          <w:p w14:paraId="01AE3E93" w14:textId="77777777" w:rsidR="00406B99" w:rsidRDefault="00406B99" w:rsidP="00406B99">
            <w:pPr>
              <w:pStyle w:val="ListParagraph"/>
              <w:numPr>
                <w:ilvl w:val="0"/>
                <w:numId w:val="18"/>
              </w:numPr>
              <w:textAlignment w:val="baseline"/>
            </w:pPr>
            <w:r>
              <w:t>Performance management of the team</w:t>
            </w:r>
          </w:p>
          <w:p w14:paraId="06705054" w14:textId="77777777" w:rsidR="00406B99" w:rsidRDefault="00406B99" w:rsidP="00406B99">
            <w:pPr>
              <w:pStyle w:val="ListParagraph"/>
              <w:numPr>
                <w:ilvl w:val="0"/>
                <w:numId w:val="18"/>
              </w:numPr>
              <w:textAlignment w:val="baseline"/>
            </w:pPr>
            <w:r>
              <w:t>Performance management reporting to GARMS Committee</w:t>
            </w:r>
          </w:p>
          <w:p w14:paraId="46304DBD" w14:textId="36B0A6D9" w:rsidR="00406B99" w:rsidRPr="00406B99" w:rsidRDefault="00406B99" w:rsidP="00406B99">
            <w:pPr>
              <w:pStyle w:val="ListParagraph"/>
              <w:numPr>
                <w:ilvl w:val="0"/>
                <w:numId w:val="18"/>
              </w:numPr>
              <w:textAlignment w:val="baseline"/>
            </w:pPr>
            <w:r>
              <w:t>An adequately resourced IA team and/or appropriate working methods to ensure adequate coverage</w:t>
            </w:r>
          </w:p>
        </w:tc>
        <w:tc>
          <w:tcPr>
            <w:tcW w:w="2000" w:type="dxa"/>
            <w:tcBorders>
              <w:top w:val="single" w:sz="6" w:space="0" w:color="000000"/>
              <w:left w:val="single" w:sz="6" w:space="0" w:color="000000"/>
              <w:bottom w:val="single" w:sz="6" w:space="0" w:color="000000"/>
              <w:right w:val="single" w:sz="6" w:space="0" w:color="000000"/>
            </w:tcBorders>
            <w:shd w:val="clear" w:color="auto" w:fill="92D050"/>
            <w:hideMark/>
          </w:tcPr>
          <w:p w14:paraId="27A6DDD6" w14:textId="31FDA45B" w:rsidR="00570F59" w:rsidRPr="00570F59" w:rsidRDefault="00570F59" w:rsidP="00570F59">
            <w:pPr>
              <w:ind w:left="165" w:right="135"/>
              <w:textAlignment w:val="baseline"/>
              <w:rPr>
                <w:rFonts w:ascii="Times New Roman" w:hAnsi="Times New Roman"/>
                <w:szCs w:val="24"/>
                <w:lang w:eastAsia="en-GB"/>
              </w:rPr>
            </w:pPr>
          </w:p>
        </w:tc>
      </w:tr>
    </w:tbl>
    <w:p w14:paraId="44D33D1F" w14:textId="123C710E" w:rsidR="00FD31A0" w:rsidRDefault="00FD31A0" w:rsidP="003D2FFE">
      <w:pPr>
        <w:pStyle w:val="Heading2"/>
        <w:keepNext/>
        <w:spacing w:after="240"/>
      </w:pPr>
      <w:r w:rsidRPr="004A2543">
        <w:t>Equalities implications</w:t>
      </w:r>
      <w:r w:rsidR="00213BE7">
        <w:t xml:space="preserve"> / Public Sector Equality Duty </w:t>
      </w:r>
    </w:p>
    <w:p w14:paraId="33C9D90A" w14:textId="2E34BBC2" w:rsidR="00406B99" w:rsidRPr="00406B99" w:rsidRDefault="00406B99" w:rsidP="00406B99">
      <w:r>
        <w:t>N/A</w:t>
      </w:r>
    </w:p>
    <w:p w14:paraId="1EF4F8CB" w14:textId="77777777" w:rsidR="004B4A47" w:rsidRPr="00CD57D8" w:rsidRDefault="00AC0AAB" w:rsidP="00912904">
      <w:pPr>
        <w:pStyle w:val="Heading2"/>
        <w:spacing w:after="240"/>
      </w:pPr>
      <w:r>
        <w:t xml:space="preserve">Council </w:t>
      </w:r>
      <w:r w:rsidR="004B4A47" w:rsidRPr="00CD57D8">
        <w:t>Priorities</w:t>
      </w:r>
    </w:p>
    <w:p w14:paraId="14ED332C" w14:textId="77777777" w:rsidR="00EF2F91" w:rsidRPr="00400032" w:rsidRDefault="00EF2F91" w:rsidP="00EF2F91"/>
    <w:p w14:paraId="6AD0CF03"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Improving the environment and addressing climate change</w:t>
      </w:r>
    </w:p>
    <w:p w14:paraId="67A2907C" w14:textId="77777777" w:rsidR="005031DF" w:rsidRPr="005031DF" w:rsidRDefault="005031DF" w:rsidP="005031DF">
      <w:pPr>
        <w:autoSpaceDE w:val="0"/>
        <w:autoSpaceDN w:val="0"/>
        <w:rPr>
          <w:rFonts w:ascii="Arial Bold" w:hAnsi="Arial Bold"/>
          <w:b/>
          <w:bCs/>
        </w:rPr>
      </w:pPr>
    </w:p>
    <w:p w14:paraId="628DE28D"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Tackling poverty and inequality</w:t>
      </w:r>
    </w:p>
    <w:p w14:paraId="78391E93" w14:textId="77777777" w:rsidR="005031DF" w:rsidRPr="005031DF" w:rsidRDefault="005031DF" w:rsidP="005031DF">
      <w:pPr>
        <w:autoSpaceDE w:val="0"/>
        <w:autoSpaceDN w:val="0"/>
        <w:rPr>
          <w:rFonts w:ascii="Arial Bold" w:hAnsi="Arial Bold"/>
          <w:b/>
          <w:bCs/>
        </w:rPr>
      </w:pPr>
    </w:p>
    <w:p w14:paraId="4256E80F"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Building homes and infrastructure</w:t>
      </w:r>
    </w:p>
    <w:p w14:paraId="1B116EA1" w14:textId="77777777" w:rsidR="005031DF" w:rsidRPr="005031DF" w:rsidRDefault="005031DF" w:rsidP="005031DF">
      <w:pPr>
        <w:autoSpaceDE w:val="0"/>
        <w:autoSpaceDN w:val="0"/>
        <w:rPr>
          <w:rFonts w:ascii="Arial Bold" w:hAnsi="Arial Bold"/>
        </w:rPr>
      </w:pPr>
    </w:p>
    <w:p w14:paraId="06CDCE8A"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Addressing health and social care inequality</w:t>
      </w:r>
    </w:p>
    <w:p w14:paraId="20793284" w14:textId="77777777" w:rsidR="005031DF" w:rsidRPr="005031DF" w:rsidRDefault="005031DF" w:rsidP="005031DF">
      <w:pPr>
        <w:autoSpaceDE w:val="0"/>
        <w:autoSpaceDN w:val="0"/>
        <w:rPr>
          <w:rFonts w:ascii="Arial Bold" w:hAnsi="Arial Bold"/>
        </w:rPr>
      </w:pPr>
    </w:p>
    <w:p w14:paraId="6493B623" w14:textId="53CBA7CC" w:rsid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Thriving economy</w:t>
      </w:r>
    </w:p>
    <w:p w14:paraId="2D125708" w14:textId="77777777" w:rsidR="00406B99" w:rsidRPr="00406B99" w:rsidRDefault="00406B99" w:rsidP="00406B99">
      <w:pPr>
        <w:pStyle w:val="ListParagraph"/>
        <w:rPr>
          <w:rFonts w:ascii="Arial Bold" w:hAnsi="Arial Bold"/>
          <w:b/>
          <w:sz w:val="24"/>
        </w:rPr>
      </w:pPr>
    </w:p>
    <w:p w14:paraId="5AC680FA" w14:textId="11241C88" w:rsidR="00406B99" w:rsidRDefault="00406B99" w:rsidP="00406B99">
      <w:pPr>
        <w:autoSpaceDE w:val="0"/>
        <w:autoSpaceDN w:val="0"/>
        <w:contextualSpacing/>
        <w:rPr>
          <w:rFonts w:cs="Arial"/>
          <w:bCs/>
          <w:lang w:val="en-US"/>
        </w:rPr>
      </w:pPr>
      <w:r w:rsidRPr="00406B99">
        <w:rPr>
          <w:rFonts w:cs="Arial"/>
          <w:bCs/>
          <w:lang w:val="en-US"/>
        </w:rPr>
        <w:t>The work of the Internal Audit service supports the delivery of the Council’s priorities by providing assurance on the effectiveness of risk management, control and governance processes, and making recommendations to improve these processes, increasing the likelihood of the achievement of the priorities</w:t>
      </w:r>
      <w:r w:rsidR="00DF07A7">
        <w:rPr>
          <w:rFonts w:cs="Arial"/>
          <w:bCs/>
          <w:lang w:val="en-US"/>
        </w:rPr>
        <w:t>.</w:t>
      </w:r>
    </w:p>
    <w:p w14:paraId="11BF41CC" w14:textId="77777777" w:rsidR="002A2389" w:rsidRDefault="002A2389" w:rsidP="00912904">
      <w:pPr>
        <w:pStyle w:val="Heading2"/>
      </w:pPr>
      <w:r>
        <w:t>Section 3 - Statutory Officer Clearance</w:t>
      </w:r>
    </w:p>
    <w:p w14:paraId="34275C53" w14:textId="10CA090A" w:rsidR="00912904" w:rsidRPr="00DF07A7" w:rsidRDefault="00DF07A7" w:rsidP="00DF07A7">
      <w:pPr>
        <w:keepNext/>
        <w:rPr>
          <w:rFonts w:cs="Arial"/>
        </w:rPr>
      </w:pPr>
      <w:r w:rsidRPr="00DF07A7">
        <w:rPr>
          <w:rFonts w:cs="Arial"/>
          <w:szCs w:val="24"/>
        </w:rPr>
        <w:t xml:space="preserve">As this is an </w:t>
      </w:r>
      <w:proofErr w:type="gramStart"/>
      <w:r w:rsidRPr="00DF07A7">
        <w:rPr>
          <w:rFonts w:cs="Arial"/>
          <w:szCs w:val="24"/>
        </w:rPr>
        <w:t xml:space="preserve">information report </w:t>
      </w:r>
      <w:r w:rsidR="000A58A1" w:rsidRPr="00DF07A7">
        <w:rPr>
          <w:rFonts w:cs="Arial"/>
          <w:szCs w:val="24"/>
        </w:rPr>
        <w:t xml:space="preserve">legal </w:t>
      </w:r>
      <w:r w:rsidR="001730A2" w:rsidRPr="00DF07A7">
        <w:rPr>
          <w:rFonts w:cs="Arial"/>
          <w:szCs w:val="24"/>
        </w:rPr>
        <w:t xml:space="preserve">/ </w:t>
      </w:r>
      <w:r w:rsidR="001730A2">
        <w:rPr>
          <w:rFonts w:cs="Arial"/>
          <w:szCs w:val="24"/>
        </w:rPr>
        <w:t>finance</w:t>
      </w:r>
      <w:r w:rsidR="000A58A1" w:rsidRPr="00DF07A7">
        <w:rPr>
          <w:rFonts w:cs="Arial"/>
          <w:szCs w:val="24"/>
        </w:rPr>
        <w:t xml:space="preserve"> / Corporate Director clearances</w:t>
      </w:r>
      <w:proofErr w:type="gramEnd"/>
      <w:r w:rsidR="000A58A1" w:rsidRPr="00DF07A7">
        <w:rPr>
          <w:rFonts w:cs="Arial"/>
          <w:szCs w:val="24"/>
        </w:rPr>
        <w:t xml:space="preserve"> are </w:t>
      </w:r>
      <w:r w:rsidRPr="00DF07A7">
        <w:rPr>
          <w:rFonts w:cs="Arial"/>
          <w:szCs w:val="24"/>
        </w:rPr>
        <w:t xml:space="preserve">not </w:t>
      </w:r>
      <w:r w:rsidR="000A58A1" w:rsidRPr="00DF07A7">
        <w:rPr>
          <w:rFonts w:cs="Arial"/>
          <w:szCs w:val="24"/>
        </w:rPr>
        <w:t xml:space="preserve">necessary.  </w:t>
      </w:r>
    </w:p>
    <w:p w14:paraId="62AF0C31" w14:textId="63174FCA" w:rsidR="00DF07A7" w:rsidRDefault="00DF07A7" w:rsidP="00912904">
      <w:pPr>
        <w:pStyle w:val="Heading2"/>
        <w:spacing w:after="240"/>
      </w:pPr>
      <w:bookmarkStart w:id="0" w:name="_GoBack"/>
      <w:bookmarkEnd w:id="0"/>
    </w:p>
    <w:p w14:paraId="1CC595FA" w14:textId="77777777" w:rsidR="00DF07A7" w:rsidRDefault="00DF07A7">
      <w:pPr>
        <w:rPr>
          <w:rFonts w:ascii="Arial Black" w:hAnsi="Arial Black" w:cs="Arial"/>
          <w:bCs/>
          <w:sz w:val="32"/>
          <w:szCs w:val="32"/>
        </w:rPr>
      </w:pPr>
      <w:r>
        <w:br w:type="page"/>
      </w:r>
    </w:p>
    <w:p w14:paraId="686CE5D8" w14:textId="7073926F" w:rsidR="00912904" w:rsidRPr="00435B5D" w:rsidRDefault="00DF07A7" w:rsidP="00912904">
      <w:pPr>
        <w:pStyle w:val="Heading2"/>
        <w:spacing w:after="240"/>
      </w:pPr>
      <w:r>
        <w:lastRenderedPageBreak/>
        <w:t>M</w:t>
      </w:r>
      <w:r w:rsidR="00912904">
        <w:t>andatory Checks</w:t>
      </w:r>
    </w:p>
    <w:p w14:paraId="34BA8136" w14:textId="77777777" w:rsidR="00912904" w:rsidRPr="00E90AFF" w:rsidRDefault="00912904" w:rsidP="00E90AFF">
      <w:pPr>
        <w:pStyle w:val="Heading3"/>
        <w:ind w:left="0" w:firstLine="0"/>
        <w:rPr>
          <w:sz w:val="28"/>
        </w:rPr>
      </w:pPr>
      <w:r w:rsidRPr="00E90AFF">
        <w:rPr>
          <w:sz w:val="28"/>
        </w:rPr>
        <w:t xml:space="preserve">Ward Councillors notified:  </w:t>
      </w:r>
      <w:r w:rsidRPr="00DF07A7">
        <w:rPr>
          <w:strike/>
          <w:sz w:val="28"/>
        </w:rPr>
        <w:t>YES*</w:t>
      </w:r>
      <w:r w:rsidRPr="00E90AFF">
        <w:rPr>
          <w:sz w:val="28"/>
        </w:rPr>
        <w:t xml:space="preserve">/ NO*,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1FD585BA" w:rsidR="002A2389" w:rsidRDefault="002A2389">
      <w:pPr>
        <w:pStyle w:val="Infotext"/>
      </w:pPr>
      <w:r w:rsidRPr="00D914D2">
        <w:rPr>
          <w:b/>
        </w:rPr>
        <w:t>Contact:</w:t>
      </w:r>
      <w:r>
        <w:t xml:space="preserve">  </w:t>
      </w:r>
      <w:r w:rsidR="00DF07A7">
        <w:t>Susan Dixson, Head of Internal Audit &amp; Corporate Anti-Fraud, 02084241420</w:t>
      </w:r>
    </w:p>
    <w:p w14:paraId="28AF6FE8" w14:textId="25A7C2FE" w:rsidR="002A2389" w:rsidRDefault="002A2389" w:rsidP="00912904">
      <w:pPr>
        <w:pStyle w:val="Infotext"/>
        <w:spacing w:before="360"/>
      </w:pPr>
      <w:r w:rsidRPr="00D914D2">
        <w:rPr>
          <w:b/>
        </w:rPr>
        <w:t>Background Papers</w:t>
      </w:r>
      <w:r>
        <w:t xml:space="preserve">:  </w:t>
      </w:r>
      <w:r w:rsidR="00DF07A7">
        <w:t>None</w:t>
      </w:r>
      <w:r>
        <w:rPr>
          <w:rFonts w:cs="Arial"/>
          <w:sz w:val="24"/>
        </w:rPr>
        <w:t>.</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77777777" w:rsidR="00912904" w:rsidRDefault="00912904">
      <w:pPr>
        <w:pStyle w:val="Infotext"/>
        <w:tabs>
          <w:tab w:val="left" w:pos="656"/>
          <w:tab w:val="left" w:pos="6399"/>
        </w:tabs>
      </w:pPr>
      <w:r>
        <w:t>1.</w:t>
      </w:r>
      <w:r>
        <w:tab/>
        <w:t xml:space="preserve">Consultation </w:t>
      </w:r>
      <w:r>
        <w:tab/>
      </w:r>
      <w:r w:rsidRPr="00DF07A7">
        <w:rPr>
          <w:strike/>
        </w:rPr>
        <w:t>YES</w:t>
      </w:r>
      <w:r>
        <w:t xml:space="preserve"> / NO</w:t>
      </w:r>
    </w:p>
    <w:p w14:paraId="0AC2AC5C" w14:textId="77777777" w:rsidR="00912904" w:rsidRDefault="00912904">
      <w:pPr>
        <w:pStyle w:val="Infotext"/>
        <w:tabs>
          <w:tab w:val="left" w:pos="656"/>
          <w:tab w:val="left" w:pos="6399"/>
        </w:tabs>
      </w:pPr>
      <w:r>
        <w:t>2.</w:t>
      </w:r>
      <w:r>
        <w:tab/>
        <w:t>Priorities</w:t>
      </w:r>
      <w:r>
        <w:tab/>
        <w:t xml:space="preserve">YES / </w:t>
      </w:r>
      <w:r w:rsidRPr="00DF07A7">
        <w:rPr>
          <w:strike/>
        </w:rPr>
        <w:t>NO</w:t>
      </w:r>
      <w:r>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6BEEE" w14:textId="77777777" w:rsidR="00AC75DC" w:rsidRDefault="00AC75DC">
      <w:r>
        <w:separator/>
      </w:r>
    </w:p>
  </w:endnote>
  <w:endnote w:type="continuationSeparator" w:id="0">
    <w:p w14:paraId="49219EC0" w14:textId="77777777" w:rsidR="00AC75DC" w:rsidRDefault="00AC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73088" w14:textId="77777777" w:rsidR="00AC75DC" w:rsidRDefault="00AC75DC">
      <w:r>
        <w:separator/>
      </w:r>
    </w:p>
  </w:footnote>
  <w:footnote w:type="continuationSeparator" w:id="0">
    <w:p w14:paraId="2123C0F8" w14:textId="77777777" w:rsidR="00AC75DC" w:rsidRDefault="00AC7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E406B"/>
    <w:multiLevelType w:val="hybridMultilevel"/>
    <w:tmpl w:val="CE9CE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3"/>
  </w:num>
  <w:num w:numId="11">
    <w:abstractNumId w:val="17"/>
  </w:num>
  <w:num w:numId="12">
    <w:abstractNumId w:val="12"/>
  </w:num>
  <w:num w:numId="13">
    <w:abstractNumId w:val="2"/>
  </w:num>
  <w:num w:numId="14">
    <w:abstractNumId w:val="5"/>
  </w:num>
  <w:num w:numId="15">
    <w:abstractNumId w:val="9"/>
  </w:num>
  <w:num w:numId="16">
    <w:abstractNumId w:val="8"/>
  </w:num>
  <w:num w:numId="17">
    <w:abstractNumId w:val="16"/>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730A2"/>
    <w:rsid w:val="001939BA"/>
    <w:rsid w:val="001A6EB0"/>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3773"/>
    <w:rsid w:val="00400032"/>
    <w:rsid w:val="00406B99"/>
    <w:rsid w:val="0042394B"/>
    <w:rsid w:val="004356EC"/>
    <w:rsid w:val="00473B08"/>
    <w:rsid w:val="00474B5F"/>
    <w:rsid w:val="004A3CE6"/>
    <w:rsid w:val="004A4A1D"/>
    <w:rsid w:val="004B2C9D"/>
    <w:rsid w:val="004B4A47"/>
    <w:rsid w:val="004E667D"/>
    <w:rsid w:val="004E6AF9"/>
    <w:rsid w:val="005031DF"/>
    <w:rsid w:val="00570F59"/>
    <w:rsid w:val="00597314"/>
    <w:rsid w:val="005A61AF"/>
    <w:rsid w:val="005D0886"/>
    <w:rsid w:val="005E384D"/>
    <w:rsid w:val="005F2181"/>
    <w:rsid w:val="005F724B"/>
    <w:rsid w:val="00625DFF"/>
    <w:rsid w:val="0063072B"/>
    <w:rsid w:val="00662891"/>
    <w:rsid w:val="006628B7"/>
    <w:rsid w:val="00675FCB"/>
    <w:rsid w:val="006A0B87"/>
    <w:rsid w:val="006B3942"/>
    <w:rsid w:val="006C3914"/>
    <w:rsid w:val="006D3648"/>
    <w:rsid w:val="00723529"/>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504DB"/>
    <w:rsid w:val="00A566E7"/>
    <w:rsid w:val="00A940D3"/>
    <w:rsid w:val="00A96FCA"/>
    <w:rsid w:val="00AA4BE8"/>
    <w:rsid w:val="00AC0AAB"/>
    <w:rsid w:val="00AC75DC"/>
    <w:rsid w:val="00AC7BA9"/>
    <w:rsid w:val="00B0425E"/>
    <w:rsid w:val="00B4404C"/>
    <w:rsid w:val="00B900E2"/>
    <w:rsid w:val="00B9118E"/>
    <w:rsid w:val="00BA35EA"/>
    <w:rsid w:val="00BD6115"/>
    <w:rsid w:val="00BD684A"/>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D4251"/>
    <w:rsid w:val="00DF07A7"/>
    <w:rsid w:val="00E02B50"/>
    <w:rsid w:val="00E03F11"/>
    <w:rsid w:val="00E06DC8"/>
    <w:rsid w:val="00E220B5"/>
    <w:rsid w:val="00E33D93"/>
    <w:rsid w:val="00E609EF"/>
    <w:rsid w:val="00E8515B"/>
    <w:rsid w:val="00E90AFF"/>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589</Words>
  <Characters>3463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4044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2021-07-05T07:37:00Z</dcterms:created>
  <dcterms:modified xsi:type="dcterms:W3CDTF">2021-07-05T07:37:00Z</dcterms:modified>
</cp:coreProperties>
</file>